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0457C" w14:textId="5DFC3F11" w:rsidR="00827FEA" w:rsidRPr="002D26FC" w:rsidRDefault="00827FEA" w:rsidP="00827FEA">
      <w:pPr>
        <w:tabs>
          <w:tab w:val="center" w:pos="4536"/>
          <w:tab w:val="right" w:pos="9072"/>
        </w:tabs>
        <w:rPr>
          <w:rFonts w:ascii="Arial" w:hAnsi="Arial" w:cs="Arial"/>
          <w:b/>
          <w:bCs/>
          <w:highlight w:val="yellow"/>
        </w:rPr>
      </w:pPr>
      <w:r>
        <w:rPr>
          <w:rFonts w:ascii="Arial" w:hAnsi="Arial" w:cs="Arial"/>
          <w:b/>
          <w:lang w:val="de-DE"/>
        </w:rPr>
        <w:t xml:space="preserve">3GPP TSG RAN WG1#103 </w:t>
      </w:r>
      <w:r w:rsidRPr="002C213F">
        <w:rPr>
          <w:rFonts w:ascii="Arial" w:hAnsi="Arial" w:cs="Arial"/>
          <w:b/>
          <w:lang w:val="de-DE"/>
        </w:rPr>
        <w:tab/>
      </w:r>
      <w:r w:rsidRPr="002C213F">
        <w:rPr>
          <w:rFonts w:ascii="Arial" w:hAnsi="Arial" w:cs="Arial"/>
          <w:b/>
          <w:lang w:val="de-DE"/>
        </w:rPr>
        <w:tab/>
      </w:r>
      <w:r w:rsidRPr="00563C68">
        <w:rPr>
          <w:rFonts w:ascii="Arial" w:hAnsi="Arial" w:cs="Arial"/>
          <w:b/>
          <w:bCs/>
        </w:rPr>
        <w:t>R1-20084</w:t>
      </w:r>
      <w:r>
        <w:rPr>
          <w:rFonts w:ascii="Arial" w:hAnsi="Arial" w:cs="Arial"/>
          <w:b/>
          <w:bCs/>
          <w:lang w:val="en-US"/>
        </w:rPr>
        <w:t>80</w:t>
      </w:r>
      <w:r>
        <w:rPr>
          <w:rFonts w:ascii="Arial" w:hAnsi="Arial" w:cs="Arial"/>
          <w:b/>
          <w:lang w:val="de-DE"/>
        </w:rPr>
        <w:br/>
      </w:r>
      <w:r w:rsidRPr="00395BD6">
        <w:rPr>
          <w:rFonts w:ascii="Arial" w:eastAsia="MS Mincho" w:hAnsi="Arial" w:cs="Arial"/>
          <w:b/>
          <w:bCs/>
          <w:szCs w:val="22"/>
          <w:lang w:eastAsia="ja-JP"/>
        </w:rPr>
        <w:t>e-Meeting</w:t>
      </w:r>
      <w:r w:rsidRPr="00AE354B">
        <w:rPr>
          <w:rFonts w:ascii="Arial" w:eastAsia="MS Mincho" w:hAnsi="Arial" w:cs="Arial"/>
          <w:b/>
          <w:bCs/>
          <w:sz w:val="28"/>
          <w:lang w:eastAsia="ja-JP"/>
        </w:rPr>
        <w:t xml:space="preserve"> </w:t>
      </w:r>
      <w:r w:rsidRPr="00AE354B">
        <w:rPr>
          <w:rFonts w:ascii="Arial" w:eastAsia="MS Mincho" w:hAnsi="Arial" w:cs="Arial"/>
          <w:b/>
          <w:bCs/>
          <w:lang w:eastAsia="ja-JP"/>
        </w:rPr>
        <w:t>October 26</w:t>
      </w:r>
      <w:r w:rsidRPr="00AE354B">
        <w:rPr>
          <w:rFonts w:ascii="Arial" w:eastAsia="MS Mincho" w:hAnsi="Arial" w:cs="Arial"/>
          <w:b/>
          <w:bCs/>
          <w:vertAlign w:val="superscript"/>
          <w:lang w:eastAsia="ja-JP"/>
        </w:rPr>
        <w:t>th</w:t>
      </w:r>
      <w:r w:rsidRPr="00AE354B">
        <w:rPr>
          <w:rFonts w:ascii="Arial" w:eastAsia="MS Mincho" w:hAnsi="Arial" w:cs="Arial"/>
          <w:b/>
          <w:bCs/>
          <w:lang w:eastAsia="ja-JP"/>
        </w:rPr>
        <w:t xml:space="preserve"> – November 13</w:t>
      </w:r>
      <w:r w:rsidRPr="00AE354B">
        <w:rPr>
          <w:rFonts w:ascii="Arial" w:eastAsia="MS Mincho" w:hAnsi="Arial" w:cs="Arial"/>
          <w:b/>
          <w:bCs/>
          <w:vertAlign w:val="superscript"/>
          <w:lang w:eastAsia="ja-JP"/>
        </w:rPr>
        <w:t>th</w:t>
      </w:r>
      <w:r w:rsidRPr="00AE354B">
        <w:rPr>
          <w:rFonts w:ascii="Arial" w:eastAsia="MS Mincho" w:hAnsi="Arial" w:cs="Arial"/>
          <w:b/>
          <w:bCs/>
          <w:lang w:val="en-GB" w:eastAsia="ja-JP"/>
        </w:rPr>
        <w:t>, 2020</w:t>
      </w: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4F588F4A"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2359E6">
        <w:rPr>
          <w:rFonts w:ascii="Arial" w:hAnsi="Arial" w:cs="Arial"/>
          <w:b/>
          <w:lang w:val="en-US"/>
        </w:rPr>
        <w:t>8</w:t>
      </w:r>
      <w:r>
        <w:rPr>
          <w:rFonts w:ascii="Arial" w:hAnsi="Arial" w:cs="Arial"/>
          <w:b/>
        </w:rPr>
        <w:t>.</w:t>
      </w:r>
      <w:r w:rsidR="002359E6">
        <w:rPr>
          <w:rFonts w:ascii="Arial" w:hAnsi="Arial" w:cs="Arial"/>
          <w:b/>
          <w:lang w:val="en-US"/>
        </w:rPr>
        <w:t>2</w:t>
      </w:r>
      <w:r>
        <w:rPr>
          <w:rFonts w:ascii="Arial" w:hAnsi="Arial" w:cs="Arial"/>
          <w:b/>
        </w:rPr>
        <w:t>.</w:t>
      </w:r>
      <w:r w:rsidR="005F4944">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3B497D4F"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827FEA" w:rsidRPr="00827FEA">
        <w:rPr>
          <w:rFonts w:ascii="Arial" w:hAnsi="Arial" w:cs="Arial"/>
          <w:b/>
        </w:rPr>
        <w:t xml:space="preserve">Discussion on </w:t>
      </w:r>
      <w:r w:rsidR="00404ED8">
        <w:rPr>
          <w:rFonts w:ascii="Arial" w:hAnsi="Arial" w:cs="Arial"/>
          <w:b/>
        </w:rPr>
        <w:t>Msg3</w:t>
      </w:r>
      <w:r w:rsidR="00827FEA" w:rsidRPr="00827FEA">
        <w:rPr>
          <w:rFonts w:ascii="Arial" w:hAnsi="Arial" w:cs="Arial"/>
          <w:b/>
        </w:rPr>
        <w:t xml:space="preserve"> coverage enhancement</w:t>
      </w:r>
      <w:r w:rsidR="000C074D">
        <w:rPr>
          <w:rFonts w:ascii="Arial" w:hAnsi="Arial" w:cs="Arial"/>
          <w:b/>
          <w:lang w:val="en-US"/>
        </w:rPr>
        <w:t>`</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1F49F011"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RAN#86 meeting, new study item on NR coverage enhancement</w:t>
      </w:r>
      <w:r w:rsidR="00C66594">
        <w:rPr>
          <w:color w:val="000000" w:themeColor="text1"/>
          <w:sz w:val="20"/>
          <w:szCs w:val="20"/>
          <w:lang w:val="en-US"/>
        </w:rPr>
        <w:t xml:space="preserve"> [1]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21932EAA" w14:textId="77777777" w:rsidR="00333657" w:rsidRPr="00333657" w:rsidRDefault="00333657" w:rsidP="00333657">
      <w:pPr>
        <w:numPr>
          <w:ilvl w:val="0"/>
          <w:numId w:val="33"/>
        </w:numPr>
        <w:spacing w:before="120" w:after="120" w:line="276" w:lineRule="auto"/>
        <w:ind w:hanging="357"/>
        <w:jc w:val="both"/>
        <w:rPr>
          <w:sz w:val="20"/>
          <w:szCs w:val="20"/>
          <w:lang w:val="en-US"/>
        </w:rPr>
      </w:pPr>
      <w:r w:rsidRPr="00333657">
        <w:rPr>
          <w:sz w:val="20"/>
          <w:szCs w:val="20"/>
          <w:lang w:val="en-US"/>
        </w:rPr>
        <w:t>Identify the performance target for coverage enhancement, and s</w:t>
      </w:r>
      <w:r w:rsidRPr="00333657">
        <w:rPr>
          <w:rFonts w:hint="eastAsia"/>
          <w:sz w:val="20"/>
          <w:szCs w:val="20"/>
          <w:lang w:val="en-US"/>
        </w:rPr>
        <w:t xml:space="preserve">tudy </w:t>
      </w:r>
      <w:r w:rsidRPr="00333657">
        <w:rPr>
          <w:sz w:val="20"/>
          <w:szCs w:val="20"/>
          <w:lang w:val="en-US"/>
        </w:rPr>
        <w:t>the potential solutions for coverage enhancements for the above scenarios and services</w:t>
      </w:r>
    </w:p>
    <w:p w14:paraId="2671FF55" w14:textId="77777777" w:rsidR="00333657"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The target channel</w:t>
      </w:r>
      <w:r w:rsidRPr="00333657">
        <w:rPr>
          <w:sz w:val="20"/>
          <w:szCs w:val="20"/>
          <w:lang w:val="en-US"/>
        </w:rPr>
        <w:t>s</w:t>
      </w:r>
      <w:r w:rsidRPr="00333657">
        <w:rPr>
          <w:rFonts w:hint="eastAsia"/>
          <w:sz w:val="20"/>
          <w:szCs w:val="20"/>
          <w:lang w:val="en-US"/>
        </w:rPr>
        <w:t xml:space="preserve"> in</w:t>
      </w:r>
      <w:r w:rsidRPr="00333657">
        <w:rPr>
          <w:sz w:val="20"/>
          <w:szCs w:val="20"/>
          <w:lang w:val="en-US"/>
        </w:rPr>
        <w:t xml:space="preserve">clude </w:t>
      </w:r>
      <w:r w:rsidRPr="00333657">
        <w:rPr>
          <w:rFonts w:hint="eastAsia"/>
          <w:sz w:val="20"/>
          <w:szCs w:val="20"/>
          <w:lang w:val="en-US"/>
        </w:rPr>
        <w:t xml:space="preserve">at least </w:t>
      </w:r>
      <w:r w:rsidRPr="00333657">
        <w:rPr>
          <w:sz w:val="20"/>
          <w:szCs w:val="20"/>
          <w:lang w:val="en-US"/>
        </w:rPr>
        <w:t>PUSCH/PUCCH</w:t>
      </w:r>
      <w:r w:rsidRPr="00333657">
        <w:rPr>
          <w:rFonts w:hint="eastAsia"/>
          <w:sz w:val="20"/>
          <w:szCs w:val="20"/>
          <w:lang w:val="en-US"/>
        </w:rPr>
        <w:t xml:space="preserve"> </w:t>
      </w:r>
    </w:p>
    <w:p w14:paraId="7E5D35F8"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Study enhanced solutions, e.g., time domain/frequency domain/DM-RS enhancement (including DM-RS-less transmissions)</w:t>
      </w:r>
    </w:p>
    <w:p w14:paraId="58EC5FFB"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w:t>
      </w:r>
      <w:r w:rsidRPr="00333657">
        <w:rPr>
          <w:rFonts w:hint="eastAsia"/>
          <w:sz w:val="20"/>
          <w:szCs w:val="20"/>
          <w:lang w:val="en-US"/>
        </w:rPr>
        <w:t xml:space="preserve">tudy </w:t>
      </w:r>
      <w:r w:rsidRPr="00333657">
        <w:rPr>
          <w:sz w:val="20"/>
          <w:szCs w:val="20"/>
          <w:lang w:val="en-US"/>
        </w:rPr>
        <w:t>the additional enhanced solutions for FR2 if any</w:t>
      </w:r>
    </w:p>
    <w:p w14:paraId="4FB45308" w14:textId="6BC94E05" w:rsidR="00C66594"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 xml:space="preserve">Evaluate the performance of the </w:t>
      </w:r>
      <w:r w:rsidRPr="00333657">
        <w:rPr>
          <w:sz w:val="20"/>
          <w:szCs w:val="20"/>
          <w:lang w:val="en-US"/>
        </w:rPr>
        <w:t>potential</w:t>
      </w:r>
      <w:r w:rsidRPr="00333657">
        <w:rPr>
          <w:rFonts w:hint="eastAsia"/>
          <w:sz w:val="20"/>
          <w:szCs w:val="20"/>
          <w:lang w:val="en-US"/>
        </w:rPr>
        <w:t xml:space="preserve"> </w:t>
      </w:r>
      <w:r w:rsidRPr="00333657">
        <w:rPr>
          <w:sz w:val="20"/>
          <w:szCs w:val="20"/>
          <w:lang w:val="en-US"/>
        </w:rPr>
        <w:t>solutions</w:t>
      </w:r>
      <w:r w:rsidRPr="00333657">
        <w:rPr>
          <w:rFonts w:hint="eastAsia"/>
          <w:sz w:val="20"/>
          <w:szCs w:val="20"/>
          <w:lang w:val="en-US"/>
        </w:rPr>
        <w:t xml:space="preserve"> </w:t>
      </w:r>
      <w:r w:rsidRPr="00333657">
        <w:rPr>
          <w:sz w:val="20"/>
          <w:szCs w:val="20"/>
          <w:lang w:val="en-US"/>
        </w:rPr>
        <w:t>based on link level simulation</w:t>
      </w:r>
      <w:r w:rsidR="00C66594" w:rsidRPr="00333657">
        <w:rPr>
          <w:sz w:val="20"/>
          <w:szCs w:val="20"/>
          <w:lang w:val="en-US"/>
        </w:rPr>
        <w:t>.</w:t>
      </w:r>
    </w:p>
    <w:p w14:paraId="639B2054" w14:textId="143FC1E9" w:rsidR="003512F3" w:rsidRPr="003512F3" w:rsidRDefault="003512F3" w:rsidP="0025389B">
      <w:pPr>
        <w:spacing w:after="120"/>
        <w:rPr>
          <w:rFonts w:eastAsia="MS Mincho"/>
          <w:sz w:val="20"/>
          <w:szCs w:val="20"/>
          <w:lang w:val="en-US" w:eastAsia="ja-JP"/>
        </w:rPr>
      </w:pPr>
      <w:r>
        <w:rPr>
          <w:rFonts w:eastAsia="MS Mincho"/>
          <w:sz w:val="20"/>
          <w:szCs w:val="20"/>
          <w:lang w:val="en-US" w:eastAsia="ja-JP"/>
        </w:rPr>
        <w:t>The following agreements were made in RAN1#102-e meeting [2].</w:t>
      </w:r>
    </w:p>
    <w:p w14:paraId="2BD56BBC" w14:textId="77777777" w:rsidR="003512F3" w:rsidRPr="003512F3" w:rsidRDefault="003512F3" w:rsidP="003512F3">
      <w:pPr>
        <w:rPr>
          <w:sz w:val="20"/>
          <w:szCs w:val="20"/>
          <w:highlight w:val="green"/>
        </w:rPr>
      </w:pPr>
      <w:r w:rsidRPr="003512F3">
        <w:rPr>
          <w:sz w:val="20"/>
          <w:szCs w:val="20"/>
          <w:highlight w:val="green"/>
        </w:rPr>
        <w:t>Agreements:</w:t>
      </w:r>
    </w:p>
    <w:p w14:paraId="3592DADF" w14:textId="2EFECBC1" w:rsidR="003512F3" w:rsidRPr="003512F3" w:rsidRDefault="003512F3" w:rsidP="003512F3">
      <w:pPr>
        <w:numPr>
          <w:ilvl w:val="0"/>
          <w:numId w:val="48"/>
        </w:numPr>
        <w:rPr>
          <w:sz w:val="20"/>
          <w:szCs w:val="20"/>
        </w:rPr>
      </w:pPr>
      <w:r w:rsidRPr="003512F3">
        <w:rPr>
          <w:sz w:val="20"/>
          <w:szCs w:val="20"/>
        </w:rPr>
        <w:t xml:space="preserve">Study </w:t>
      </w:r>
      <w:r w:rsidR="00404ED8">
        <w:rPr>
          <w:sz w:val="20"/>
          <w:szCs w:val="20"/>
        </w:rPr>
        <w:t>Msg3</w:t>
      </w:r>
      <w:r w:rsidRPr="003512F3">
        <w:rPr>
          <w:sz w:val="20"/>
          <w:szCs w:val="20"/>
        </w:rPr>
        <w:t xml:space="preserve"> PUSCH enhancement in NR coverage enhancement SI</w:t>
      </w:r>
    </w:p>
    <w:p w14:paraId="5DE3731A" w14:textId="207A797E" w:rsidR="003512F3" w:rsidRPr="003512F3" w:rsidRDefault="003512F3" w:rsidP="003512F3">
      <w:pPr>
        <w:numPr>
          <w:ilvl w:val="1"/>
          <w:numId w:val="48"/>
        </w:numPr>
        <w:rPr>
          <w:sz w:val="20"/>
          <w:szCs w:val="20"/>
        </w:rPr>
      </w:pPr>
      <w:r w:rsidRPr="003512F3">
        <w:rPr>
          <w:sz w:val="20"/>
          <w:szCs w:val="20"/>
        </w:rPr>
        <w:t xml:space="preserve">Study at least </w:t>
      </w:r>
      <w:r w:rsidR="00404ED8">
        <w:rPr>
          <w:sz w:val="20"/>
          <w:szCs w:val="20"/>
        </w:rPr>
        <w:t>Msg3</w:t>
      </w:r>
      <w:r w:rsidRPr="003512F3">
        <w:rPr>
          <w:sz w:val="20"/>
          <w:szCs w:val="20"/>
        </w:rPr>
        <w:t xml:space="preserve"> PUSCH repetition</w:t>
      </w:r>
    </w:p>
    <w:p w14:paraId="79C3A155" w14:textId="5961FCF4" w:rsidR="003512F3" w:rsidRPr="003512F3" w:rsidRDefault="003512F3" w:rsidP="003512F3">
      <w:pPr>
        <w:numPr>
          <w:ilvl w:val="2"/>
          <w:numId w:val="48"/>
        </w:numPr>
        <w:rPr>
          <w:sz w:val="20"/>
          <w:szCs w:val="20"/>
        </w:rPr>
      </w:pPr>
      <w:r w:rsidRPr="003512F3">
        <w:rPr>
          <w:sz w:val="20"/>
          <w:szCs w:val="20"/>
        </w:rPr>
        <w:t xml:space="preserve">FFS the aspects to be enhanced, e.g., signaling indication, repetition pattern, interplay between Msg1 and </w:t>
      </w:r>
      <w:r w:rsidR="00404ED8">
        <w:rPr>
          <w:sz w:val="20"/>
          <w:szCs w:val="20"/>
        </w:rPr>
        <w:t>Msg3</w:t>
      </w:r>
      <w:r w:rsidRPr="003512F3">
        <w:rPr>
          <w:sz w:val="20"/>
          <w:szCs w:val="20"/>
        </w:rPr>
        <w:t>, DM-RS enhancements related to repetition etc.</w:t>
      </w:r>
    </w:p>
    <w:p w14:paraId="693F33CB" w14:textId="5DA8A668" w:rsidR="003512F3" w:rsidRPr="00387BA2" w:rsidRDefault="003512F3" w:rsidP="003512F3">
      <w:pPr>
        <w:numPr>
          <w:ilvl w:val="1"/>
          <w:numId w:val="48"/>
        </w:numPr>
        <w:rPr>
          <w:sz w:val="20"/>
          <w:szCs w:val="20"/>
        </w:rPr>
      </w:pPr>
      <w:r w:rsidRPr="003512F3">
        <w:rPr>
          <w:sz w:val="20"/>
          <w:szCs w:val="20"/>
        </w:rPr>
        <w:t>FFS multiple-antenna techniques.</w:t>
      </w:r>
    </w:p>
    <w:p w14:paraId="38B2DC19" w14:textId="77777777" w:rsidR="003512F3" w:rsidRPr="003512F3" w:rsidRDefault="003512F3" w:rsidP="003512F3">
      <w:pPr>
        <w:rPr>
          <w:sz w:val="20"/>
          <w:szCs w:val="20"/>
          <w:highlight w:val="green"/>
        </w:rPr>
      </w:pPr>
      <w:r w:rsidRPr="003512F3">
        <w:rPr>
          <w:sz w:val="20"/>
          <w:szCs w:val="20"/>
          <w:highlight w:val="green"/>
        </w:rPr>
        <w:t>Agreements:</w:t>
      </w:r>
    </w:p>
    <w:p w14:paraId="5694F705" w14:textId="7F7F3DA3" w:rsidR="003512F3" w:rsidRPr="00387BA2" w:rsidRDefault="003512F3" w:rsidP="00387BA2">
      <w:pPr>
        <w:numPr>
          <w:ilvl w:val="0"/>
          <w:numId w:val="48"/>
        </w:numPr>
        <w:rPr>
          <w:sz w:val="20"/>
          <w:szCs w:val="20"/>
        </w:rPr>
      </w:pPr>
      <w:r w:rsidRPr="003512F3">
        <w:rPr>
          <w:sz w:val="20"/>
          <w:szCs w:val="20"/>
        </w:rPr>
        <w:t>Study whether or how to enhance MsgA PUSCH in NR coverage enhancement SI </w:t>
      </w:r>
    </w:p>
    <w:p w14:paraId="275014D7" w14:textId="5D02C4BF"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00404ED8">
        <w:rPr>
          <w:rFonts w:eastAsia="MS Mincho"/>
          <w:sz w:val="20"/>
          <w:szCs w:val="20"/>
          <w:lang w:val="en-US"/>
        </w:rPr>
        <w:t>Msg3</w:t>
      </w:r>
      <w:r w:rsidR="003512F3">
        <w:rPr>
          <w:rFonts w:eastAsia="MS Mincho"/>
          <w:sz w:val="20"/>
          <w:szCs w:val="20"/>
          <w:lang w:val="en-US"/>
        </w:rPr>
        <w:t xml:space="preserve"> coverage enhancement aspects.</w:t>
      </w:r>
    </w:p>
    <w:p w14:paraId="57F74D79" w14:textId="731E2C26" w:rsidR="002A3F84" w:rsidRPr="00BF3ED6" w:rsidRDefault="00404ED8" w:rsidP="00BF3ED6">
      <w:pPr>
        <w:pStyle w:val="Heading1"/>
        <w:rPr>
          <w:bCs/>
        </w:rPr>
      </w:pPr>
      <w:r>
        <w:rPr>
          <w:rFonts w:cs="Arial"/>
          <w:bCs/>
          <w:lang w:val="en-US" w:eastAsia="zh-CN"/>
        </w:rPr>
        <w:t>Msg3</w:t>
      </w:r>
      <w:r w:rsidR="003512F3">
        <w:rPr>
          <w:rFonts w:cs="Arial"/>
          <w:bCs/>
          <w:lang w:val="en-US" w:eastAsia="zh-CN"/>
        </w:rPr>
        <w:t xml:space="preserve"> coverage enhancement</w:t>
      </w:r>
    </w:p>
    <w:p w14:paraId="27BAA947" w14:textId="77777777" w:rsidR="001943A8" w:rsidRDefault="00167EEC" w:rsidP="000C074D">
      <w:pPr>
        <w:spacing w:before="120" w:after="120"/>
        <w:rPr>
          <w:color w:val="000000"/>
          <w:sz w:val="20"/>
          <w:szCs w:val="20"/>
          <w:lang w:val="en-US"/>
        </w:rPr>
      </w:pPr>
      <w:r>
        <w:rPr>
          <w:color w:val="000000"/>
          <w:sz w:val="20"/>
          <w:szCs w:val="20"/>
          <w:lang w:val="en-US"/>
        </w:rPr>
        <w:t>In general, the coverage limitation is from UL channel, e.g., PUCCH, PUSCH</w:t>
      </w:r>
      <w:r w:rsidR="00404ED8">
        <w:rPr>
          <w:color w:val="000000"/>
          <w:sz w:val="20"/>
          <w:szCs w:val="20"/>
          <w:lang w:val="en-US"/>
        </w:rPr>
        <w:t xml:space="preserve">, Msg3 PUSCH. Msg3 plays an important role in random access procedure, </w:t>
      </w:r>
      <w:r w:rsidR="000C074D">
        <w:rPr>
          <w:color w:val="000000"/>
          <w:sz w:val="20"/>
          <w:szCs w:val="20"/>
          <w:lang w:val="en-US"/>
        </w:rPr>
        <w:t xml:space="preserve">if the </w:t>
      </w:r>
      <w:r w:rsidR="00404ED8">
        <w:rPr>
          <w:color w:val="000000"/>
          <w:sz w:val="20"/>
          <w:szCs w:val="20"/>
          <w:lang w:val="en-US"/>
        </w:rPr>
        <w:t>Msg3</w:t>
      </w:r>
      <w:r w:rsidR="000C074D">
        <w:rPr>
          <w:color w:val="000000"/>
          <w:sz w:val="20"/>
          <w:szCs w:val="20"/>
          <w:lang w:val="en-US"/>
        </w:rPr>
        <w:t xml:space="preserve"> reception is failure, it would impact the whole PRACH process, it will trigger the UE restart the random access procedure, which cause the access delay and lower the resource usage efficiency. </w:t>
      </w:r>
      <w:r w:rsidR="000C074D" w:rsidRPr="00B3346C">
        <w:rPr>
          <w:color w:val="000000"/>
          <w:sz w:val="20"/>
          <w:szCs w:val="20"/>
          <w:lang w:val="en-US"/>
        </w:rPr>
        <w:t>In this sense</w:t>
      </w:r>
      <w:r w:rsidR="000C074D">
        <w:rPr>
          <w:color w:val="000000"/>
          <w:sz w:val="20"/>
          <w:szCs w:val="20"/>
          <w:lang w:val="en-US"/>
        </w:rPr>
        <w:t xml:space="preserve">, </w:t>
      </w:r>
      <w:r w:rsidR="00404ED8">
        <w:rPr>
          <w:color w:val="000000"/>
          <w:sz w:val="20"/>
          <w:szCs w:val="20"/>
          <w:lang w:val="en-US"/>
        </w:rPr>
        <w:t>Msg3</w:t>
      </w:r>
      <w:r w:rsidR="000C074D">
        <w:rPr>
          <w:color w:val="000000"/>
          <w:sz w:val="20"/>
          <w:szCs w:val="20"/>
          <w:lang w:val="en-US"/>
        </w:rPr>
        <w:t xml:space="preserve"> coverage enhancement can be considered. In addition, time domain repetition was already support by PUCCH and PUSCH, if the user is in the cell edge, the </w:t>
      </w:r>
      <w:r w:rsidR="00404ED8">
        <w:rPr>
          <w:color w:val="000000"/>
          <w:sz w:val="20"/>
          <w:szCs w:val="20"/>
          <w:lang w:val="en-US"/>
        </w:rPr>
        <w:t>Msg3</w:t>
      </w:r>
      <w:r w:rsidR="000C074D">
        <w:rPr>
          <w:color w:val="000000"/>
          <w:sz w:val="20"/>
          <w:szCs w:val="20"/>
          <w:lang w:val="en-US"/>
        </w:rPr>
        <w:t xml:space="preserve"> is the bottleneck comparing with PUSCH/PUCCH with the repetition.</w:t>
      </w:r>
      <w:r w:rsidR="00404ED8">
        <w:rPr>
          <w:color w:val="000000"/>
          <w:sz w:val="20"/>
          <w:szCs w:val="20"/>
          <w:lang w:val="en-US"/>
        </w:rPr>
        <w:t xml:space="preserve"> </w:t>
      </w:r>
    </w:p>
    <w:p w14:paraId="0D907531" w14:textId="35BE0446" w:rsidR="001943A8" w:rsidRDefault="001943A8" w:rsidP="001943A8">
      <w:pPr>
        <w:spacing w:before="120" w:after="120"/>
        <w:rPr>
          <w:color w:val="000000"/>
          <w:sz w:val="20"/>
          <w:szCs w:val="20"/>
          <w:lang w:val="en-US"/>
        </w:rPr>
      </w:pPr>
      <w:r>
        <w:rPr>
          <w:color w:val="000000"/>
          <w:sz w:val="20"/>
          <w:szCs w:val="20"/>
          <w:lang w:val="en-US"/>
        </w:rPr>
        <w:t xml:space="preserve">The Figure 1 outline the performance of Msg3 with hopping and repetition in 2.6GHz Urban scenario. The intra-slot frequency hopping provides about 0.5dB gain. The inter-slot frequency with the repetition can provide 2dB performance gain. This gain is worthwhile to </w:t>
      </w:r>
      <w:r w:rsidR="00646615">
        <w:rPr>
          <w:color w:val="000000"/>
          <w:sz w:val="20"/>
          <w:szCs w:val="20"/>
          <w:lang w:val="en-US"/>
        </w:rPr>
        <w:t>specify inter-slot frequency hopping and time domain repetition for Msg3 PUSCH coverage enhancement.</w:t>
      </w:r>
      <w:r>
        <w:rPr>
          <w:color w:val="000000"/>
          <w:sz w:val="20"/>
          <w:szCs w:val="20"/>
          <w:lang w:val="en-US"/>
        </w:rPr>
        <w:t xml:space="preserve"> </w:t>
      </w:r>
    </w:p>
    <w:p w14:paraId="55B6C2BA" w14:textId="3146F668" w:rsidR="00834936" w:rsidRPr="00834936" w:rsidRDefault="00834936" w:rsidP="001943A8">
      <w:pPr>
        <w:spacing w:before="120" w:after="120"/>
        <w:rPr>
          <w:b/>
          <w:bCs/>
          <w:color w:val="000000"/>
          <w:sz w:val="20"/>
          <w:szCs w:val="20"/>
          <w:lang w:val="en-US"/>
        </w:rPr>
      </w:pPr>
      <w:r>
        <w:rPr>
          <w:b/>
          <w:bCs/>
          <w:color w:val="000000"/>
          <w:sz w:val="20"/>
          <w:szCs w:val="20"/>
          <w:lang w:val="en-US"/>
        </w:rPr>
        <w:t xml:space="preserve">Proposal 1: To </w:t>
      </w:r>
      <w:r w:rsidR="00401AD0">
        <w:rPr>
          <w:b/>
          <w:bCs/>
          <w:color w:val="000000"/>
          <w:sz w:val="20"/>
          <w:szCs w:val="20"/>
          <w:lang w:val="en-US"/>
        </w:rPr>
        <w:t>enhance</w:t>
      </w:r>
      <w:r>
        <w:rPr>
          <w:b/>
          <w:bCs/>
          <w:color w:val="000000"/>
          <w:sz w:val="20"/>
          <w:szCs w:val="20"/>
          <w:lang w:val="en-US"/>
        </w:rPr>
        <w:t xml:space="preserve"> </w:t>
      </w:r>
      <w:r w:rsidR="00401AD0">
        <w:rPr>
          <w:b/>
          <w:bCs/>
          <w:color w:val="000000"/>
          <w:sz w:val="20"/>
          <w:szCs w:val="20"/>
          <w:lang w:val="en-US"/>
        </w:rPr>
        <w:t xml:space="preserve">the </w:t>
      </w:r>
      <w:r>
        <w:rPr>
          <w:b/>
          <w:bCs/>
          <w:color w:val="000000"/>
          <w:sz w:val="20"/>
          <w:szCs w:val="20"/>
          <w:lang w:val="en-US"/>
        </w:rPr>
        <w:t>Msg3 PUSCH coverage,  Msg3 repetition and inter-slot frequency hopping are supported.</w:t>
      </w:r>
    </w:p>
    <w:p w14:paraId="79ECA06E" w14:textId="77777777" w:rsidR="001943A8" w:rsidRDefault="001943A8" w:rsidP="001943A8">
      <w:pPr>
        <w:spacing w:before="120" w:after="120"/>
        <w:jc w:val="center"/>
        <w:rPr>
          <w:color w:val="000000"/>
          <w:sz w:val="20"/>
          <w:szCs w:val="20"/>
          <w:lang w:val="en-US"/>
        </w:rPr>
      </w:pPr>
      <w:r w:rsidRPr="00AF58CA">
        <w:rPr>
          <w:noProof/>
          <w:color w:val="000000"/>
          <w:sz w:val="20"/>
          <w:szCs w:val="20"/>
          <w:lang w:val="en-US"/>
        </w:rPr>
        <w:lastRenderedPageBreak/>
        <w:drawing>
          <wp:inline distT="0" distB="0" distL="0" distR="0" wp14:anchorId="20156049" wp14:editId="6F1B9766">
            <wp:extent cx="3605449" cy="2926551"/>
            <wp:effectExtent l="0" t="0" r="1905"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map&#10;&#10;Description automatically generated"/>
                    <pic:cNvPicPr/>
                  </pic:nvPicPr>
                  <pic:blipFill>
                    <a:blip r:embed="rId11"/>
                    <a:stretch>
                      <a:fillRect/>
                    </a:stretch>
                  </pic:blipFill>
                  <pic:spPr>
                    <a:xfrm>
                      <a:off x="0" y="0"/>
                      <a:ext cx="3617176" cy="2936070"/>
                    </a:xfrm>
                    <a:prstGeom prst="rect">
                      <a:avLst/>
                    </a:prstGeom>
                  </pic:spPr>
                </pic:pic>
              </a:graphicData>
            </a:graphic>
          </wp:inline>
        </w:drawing>
      </w:r>
    </w:p>
    <w:p w14:paraId="0536420C" w14:textId="2659BB95" w:rsidR="001943A8" w:rsidRDefault="001943A8" w:rsidP="00646615">
      <w:pPr>
        <w:spacing w:before="120" w:after="120"/>
        <w:jc w:val="center"/>
        <w:rPr>
          <w:color w:val="000000"/>
          <w:sz w:val="20"/>
          <w:szCs w:val="20"/>
          <w:lang w:val="en-US"/>
        </w:rPr>
      </w:pPr>
      <w:r>
        <w:rPr>
          <w:rFonts w:hint="eastAsia"/>
          <w:color w:val="000000"/>
          <w:sz w:val="20"/>
          <w:szCs w:val="20"/>
          <w:lang w:val="en-US"/>
        </w:rPr>
        <w:t>Figure</w:t>
      </w:r>
      <w:r>
        <w:rPr>
          <w:color w:val="000000"/>
          <w:sz w:val="20"/>
          <w:szCs w:val="20"/>
          <w:lang w:val="en-US"/>
        </w:rPr>
        <w:t xml:space="preserve"> 1: Msg3 performance with repetition and frequency hopping</w:t>
      </w:r>
    </w:p>
    <w:p w14:paraId="273D1200" w14:textId="5C113765" w:rsidR="000C074D" w:rsidRDefault="00646615" w:rsidP="000C074D">
      <w:pPr>
        <w:spacing w:before="120" w:after="120"/>
        <w:rPr>
          <w:color w:val="000000"/>
          <w:sz w:val="20"/>
          <w:szCs w:val="20"/>
          <w:lang w:val="en-US"/>
        </w:rPr>
      </w:pPr>
      <w:r>
        <w:rPr>
          <w:color w:val="000000"/>
          <w:sz w:val="20"/>
          <w:szCs w:val="20"/>
          <w:lang w:val="en-US"/>
        </w:rPr>
        <w:t>To support the Msg3 PUSCH repetition, t</w:t>
      </w:r>
      <w:r w:rsidR="005272CE">
        <w:rPr>
          <w:color w:val="000000"/>
          <w:sz w:val="20"/>
          <w:szCs w:val="20"/>
          <w:lang w:val="en-US"/>
        </w:rPr>
        <w:t>here are several methods to indicate the Msg3 PUSCH repetition</w:t>
      </w:r>
      <w:r>
        <w:rPr>
          <w:color w:val="000000"/>
          <w:sz w:val="20"/>
          <w:szCs w:val="20"/>
          <w:lang w:val="en-US"/>
        </w:rPr>
        <w:t xml:space="preserve"> number</w:t>
      </w:r>
      <w:r w:rsidR="005272CE">
        <w:rPr>
          <w:color w:val="000000"/>
          <w:sz w:val="20"/>
          <w:szCs w:val="20"/>
          <w:lang w:val="en-US"/>
        </w:rPr>
        <w:t>,</w:t>
      </w:r>
    </w:p>
    <w:p w14:paraId="7F34824D" w14:textId="7DF59B42" w:rsidR="005272CE" w:rsidRPr="004500E1" w:rsidRDefault="005272CE" w:rsidP="004500E1">
      <w:pPr>
        <w:pStyle w:val="ListParagraph"/>
        <w:numPr>
          <w:ilvl w:val="0"/>
          <w:numId w:val="48"/>
        </w:numPr>
        <w:spacing w:before="120" w:after="120"/>
        <w:rPr>
          <w:color w:val="000000"/>
          <w:sz w:val="20"/>
          <w:szCs w:val="20"/>
          <w:lang w:val="en-US"/>
        </w:rPr>
      </w:pPr>
      <w:r w:rsidRPr="004500E1">
        <w:rPr>
          <w:color w:val="000000"/>
          <w:sz w:val="20"/>
          <w:szCs w:val="20"/>
          <w:lang w:val="en-US"/>
        </w:rPr>
        <w:t>Option 1: dynamic indication via DCI</w:t>
      </w:r>
    </w:p>
    <w:p w14:paraId="525237AC" w14:textId="28500A23" w:rsidR="005272CE" w:rsidRPr="004500E1" w:rsidRDefault="005272CE" w:rsidP="004500E1">
      <w:pPr>
        <w:pStyle w:val="ListParagraph"/>
        <w:numPr>
          <w:ilvl w:val="0"/>
          <w:numId w:val="48"/>
        </w:numPr>
        <w:spacing w:before="120" w:after="120"/>
        <w:rPr>
          <w:color w:val="000000"/>
          <w:sz w:val="20"/>
          <w:szCs w:val="20"/>
          <w:lang w:val="en-US"/>
        </w:rPr>
      </w:pPr>
      <w:r w:rsidRPr="004500E1">
        <w:rPr>
          <w:color w:val="000000"/>
          <w:sz w:val="20"/>
          <w:szCs w:val="20"/>
          <w:lang w:val="en-US"/>
        </w:rPr>
        <w:t>Option 2: dynamic indication via RAR MAC CE</w:t>
      </w:r>
    </w:p>
    <w:p w14:paraId="2011962F" w14:textId="778DB6E3" w:rsidR="005272CE" w:rsidRPr="004500E1" w:rsidRDefault="005272CE" w:rsidP="004500E1">
      <w:pPr>
        <w:pStyle w:val="ListParagraph"/>
        <w:numPr>
          <w:ilvl w:val="0"/>
          <w:numId w:val="48"/>
        </w:numPr>
        <w:spacing w:before="120" w:after="120"/>
        <w:rPr>
          <w:color w:val="000000"/>
          <w:sz w:val="20"/>
          <w:szCs w:val="20"/>
          <w:lang w:val="en-US"/>
        </w:rPr>
      </w:pPr>
      <w:r w:rsidRPr="004500E1">
        <w:rPr>
          <w:color w:val="000000"/>
          <w:sz w:val="20"/>
          <w:szCs w:val="20"/>
          <w:lang w:val="en-US"/>
        </w:rPr>
        <w:t xml:space="preserve">Option </w:t>
      </w:r>
      <w:r w:rsidR="00F930BE" w:rsidRPr="004500E1">
        <w:rPr>
          <w:color w:val="000000"/>
          <w:sz w:val="20"/>
          <w:szCs w:val="20"/>
          <w:lang w:val="en-US"/>
        </w:rPr>
        <w:t>3</w:t>
      </w:r>
      <w:r w:rsidRPr="004500E1">
        <w:rPr>
          <w:color w:val="000000"/>
          <w:sz w:val="20"/>
          <w:szCs w:val="20"/>
          <w:lang w:val="en-US"/>
        </w:rPr>
        <w:t>: semi-static indication via RRC signaling</w:t>
      </w:r>
    </w:p>
    <w:p w14:paraId="65B25ADB" w14:textId="4871AA20" w:rsidR="00F930BE" w:rsidRDefault="00F930BE" w:rsidP="000C074D">
      <w:pPr>
        <w:spacing w:before="120" w:after="120"/>
        <w:rPr>
          <w:color w:val="000000"/>
          <w:sz w:val="20"/>
          <w:szCs w:val="20"/>
          <w:lang w:val="en-US"/>
        </w:rPr>
      </w:pPr>
      <w:r>
        <w:rPr>
          <w:color w:val="000000"/>
          <w:sz w:val="20"/>
          <w:szCs w:val="20"/>
          <w:lang w:val="en-US"/>
        </w:rPr>
        <w:t xml:space="preserve">Option 1 and option 2 can change the repetition number flexibly, it’s benefits to the </w:t>
      </w:r>
      <w:r w:rsidR="005D7DCF">
        <w:rPr>
          <w:color w:val="000000"/>
          <w:sz w:val="20"/>
          <w:szCs w:val="20"/>
          <w:lang w:val="en-US"/>
        </w:rPr>
        <w:t xml:space="preserve">RRC </w:t>
      </w:r>
      <w:r>
        <w:rPr>
          <w:color w:val="000000"/>
          <w:sz w:val="20"/>
          <w:szCs w:val="20"/>
          <w:lang w:val="en-US"/>
        </w:rPr>
        <w:t xml:space="preserve">connected UEs to restart the random access procedure, such as the </w:t>
      </w:r>
      <w:r w:rsidR="00F4568A">
        <w:rPr>
          <w:rFonts w:hint="eastAsia"/>
          <w:color w:val="000000"/>
          <w:sz w:val="20"/>
          <w:szCs w:val="20"/>
          <w:lang w:val="en-US"/>
        </w:rPr>
        <w:t>UE</w:t>
      </w:r>
      <w:r w:rsidR="00F4568A">
        <w:rPr>
          <w:color w:val="000000"/>
          <w:sz w:val="20"/>
          <w:szCs w:val="20"/>
          <w:lang w:val="en-US"/>
        </w:rPr>
        <w:t xml:space="preserve"> </w:t>
      </w:r>
      <w:r>
        <w:rPr>
          <w:color w:val="000000"/>
          <w:sz w:val="20"/>
          <w:szCs w:val="20"/>
          <w:lang w:val="en-US"/>
        </w:rPr>
        <w:t>lost the synchronization to the network. Option 3 is a cell specific configuration of the repetition number, it would apply to all the UEs in the cell</w:t>
      </w:r>
      <w:r w:rsidR="00F4568A">
        <w:rPr>
          <w:color w:val="000000"/>
          <w:sz w:val="20"/>
          <w:szCs w:val="20"/>
          <w:lang w:val="en-US"/>
        </w:rPr>
        <w:t>, even the UE in the good geometry will transmit the Msg3 PUSCH with the repetition.</w:t>
      </w:r>
      <w:r w:rsidR="001943A8">
        <w:rPr>
          <w:color w:val="000000"/>
          <w:sz w:val="20"/>
          <w:szCs w:val="20"/>
          <w:lang w:val="en-US"/>
        </w:rPr>
        <w:t xml:space="preserve"> It could cause the resource waste. Thus, the dynamic indication method is preferred.</w:t>
      </w:r>
    </w:p>
    <w:p w14:paraId="45FB2404" w14:textId="6B270CED" w:rsidR="00F4568A" w:rsidRDefault="00F4568A" w:rsidP="000C074D">
      <w:pPr>
        <w:spacing w:before="120" w:after="120"/>
        <w:rPr>
          <w:color w:val="000000"/>
          <w:sz w:val="20"/>
          <w:szCs w:val="20"/>
          <w:lang w:val="en-US"/>
        </w:rPr>
      </w:pPr>
      <w:r>
        <w:rPr>
          <w:color w:val="000000"/>
          <w:sz w:val="20"/>
          <w:szCs w:val="20"/>
          <w:lang w:val="en-US"/>
        </w:rPr>
        <w:t xml:space="preserve">Another aspect </w:t>
      </w:r>
      <w:r w:rsidR="001943A8">
        <w:rPr>
          <w:color w:val="000000"/>
          <w:sz w:val="20"/>
          <w:szCs w:val="20"/>
          <w:lang w:val="en-US"/>
        </w:rPr>
        <w:t xml:space="preserve">related to the Msg3 PUSCH repetition </w:t>
      </w:r>
      <w:r>
        <w:rPr>
          <w:color w:val="000000"/>
          <w:sz w:val="20"/>
          <w:szCs w:val="20"/>
          <w:lang w:val="en-US"/>
        </w:rPr>
        <w:t xml:space="preserve">is the repetition number, the Msg3 can have the same </w:t>
      </w:r>
      <w:r w:rsidR="001943A8">
        <w:rPr>
          <w:color w:val="000000"/>
          <w:sz w:val="20"/>
          <w:szCs w:val="20"/>
          <w:lang w:val="en-US"/>
        </w:rPr>
        <w:t xml:space="preserve">maximum </w:t>
      </w:r>
      <w:r>
        <w:rPr>
          <w:color w:val="000000"/>
          <w:sz w:val="20"/>
          <w:szCs w:val="20"/>
          <w:lang w:val="en-US"/>
        </w:rPr>
        <w:t>repetition</w:t>
      </w:r>
      <w:r w:rsidR="001943A8">
        <w:rPr>
          <w:color w:val="000000"/>
          <w:sz w:val="20"/>
          <w:szCs w:val="20"/>
          <w:lang w:val="en-US"/>
        </w:rPr>
        <w:t xml:space="preserve"> number</w:t>
      </w:r>
      <w:r>
        <w:rPr>
          <w:color w:val="000000"/>
          <w:sz w:val="20"/>
          <w:szCs w:val="20"/>
          <w:lang w:val="en-US"/>
        </w:rPr>
        <w:t xml:space="preserve"> as PUSCH, </w:t>
      </w:r>
      <w:r w:rsidR="001943A8">
        <w:rPr>
          <w:color w:val="000000"/>
          <w:sz w:val="20"/>
          <w:szCs w:val="20"/>
          <w:lang w:val="en-US"/>
        </w:rPr>
        <w:t>which is the 16 repetitions defined in Rel.16</w:t>
      </w:r>
      <w:r>
        <w:rPr>
          <w:color w:val="000000"/>
          <w:sz w:val="20"/>
          <w:szCs w:val="20"/>
          <w:lang w:val="en-US"/>
        </w:rPr>
        <w:t>.</w:t>
      </w:r>
    </w:p>
    <w:p w14:paraId="5427CF11" w14:textId="56CA96F2" w:rsidR="00834936" w:rsidRDefault="00834936" w:rsidP="00834936">
      <w:pPr>
        <w:spacing w:before="120" w:after="120"/>
        <w:rPr>
          <w:color w:val="000000"/>
          <w:sz w:val="20"/>
          <w:szCs w:val="20"/>
          <w:lang w:val="en-US"/>
        </w:rPr>
      </w:pPr>
      <w:r>
        <w:rPr>
          <w:b/>
          <w:bCs/>
          <w:color w:val="000000"/>
          <w:sz w:val="20"/>
          <w:szCs w:val="20"/>
          <w:lang w:val="en-US"/>
        </w:rPr>
        <w:t>Proposal 2: D</w:t>
      </w:r>
      <w:r w:rsidRPr="004C64F4">
        <w:rPr>
          <w:b/>
          <w:bCs/>
          <w:color w:val="000000"/>
          <w:sz w:val="20"/>
          <w:szCs w:val="20"/>
          <w:lang w:val="en-US"/>
        </w:rPr>
        <w:t xml:space="preserve">ynamic indication of </w:t>
      </w:r>
      <w:r>
        <w:rPr>
          <w:b/>
          <w:bCs/>
          <w:color w:val="000000"/>
          <w:sz w:val="20"/>
          <w:szCs w:val="20"/>
          <w:lang w:val="en-US"/>
        </w:rPr>
        <w:t>Msg3</w:t>
      </w:r>
      <w:r w:rsidRPr="004C64F4">
        <w:rPr>
          <w:b/>
          <w:bCs/>
          <w:color w:val="000000"/>
          <w:sz w:val="20"/>
          <w:szCs w:val="20"/>
          <w:lang w:val="en-US"/>
        </w:rPr>
        <w:t xml:space="preserve"> </w:t>
      </w:r>
      <w:r w:rsidR="00ED7ED1">
        <w:rPr>
          <w:b/>
          <w:bCs/>
          <w:color w:val="000000"/>
          <w:sz w:val="20"/>
          <w:szCs w:val="20"/>
          <w:lang w:val="en-US"/>
        </w:rPr>
        <w:t xml:space="preserve">PUSCH </w:t>
      </w:r>
      <w:r w:rsidRPr="004C64F4">
        <w:rPr>
          <w:b/>
          <w:bCs/>
          <w:color w:val="000000"/>
          <w:sz w:val="20"/>
          <w:szCs w:val="20"/>
          <w:lang w:val="en-US"/>
        </w:rPr>
        <w:t xml:space="preserve">repetition </w:t>
      </w:r>
      <w:r>
        <w:rPr>
          <w:b/>
          <w:bCs/>
          <w:color w:val="000000"/>
          <w:sz w:val="20"/>
          <w:szCs w:val="20"/>
          <w:lang w:val="en-US"/>
        </w:rPr>
        <w:t>number is considered</w:t>
      </w:r>
      <w:r w:rsidR="00ED7ED1">
        <w:rPr>
          <w:b/>
          <w:bCs/>
          <w:color w:val="000000"/>
          <w:sz w:val="20"/>
          <w:szCs w:val="20"/>
          <w:lang w:val="en-US"/>
        </w:rPr>
        <w:t>.</w:t>
      </w:r>
    </w:p>
    <w:p w14:paraId="5F410484" w14:textId="316F4CEB" w:rsidR="00B94F25" w:rsidRDefault="005D7DCF" w:rsidP="000C074D">
      <w:pPr>
        <w:spacing w:before="120" w:after="120"/>
        <w:rPr>
          <w:color w:val="000000"/>
          <w:sz w:val="20"/>
          <w:szCs w:val="20"/>
          <w:lang w:val="en-US"/>
        </w:rPr>
      </w:pPr>
      <w:r>
        <w:rPr>
          <w:color w:val="000000"/>
          <w:sz w:val="20"/>
          <w:szCs w:val="20"/>
          <w:lang w:val="en-US"/>
        </w:rPr>
        <w:t xml:space="preserve">Regarding to </w:t>
      </w:r>
      <w:proofErr w:type="spellStart"/>
      <w:r w:rsidR="00F4568A">
        <w:rPr>
          <w:color w:val="000000"/>
          <w:sz w:val="20"/>
          <w:szCs w:val="20"/>
          <w:lang w:val="en-US"/>
        </w:rPr>
        <w:t>MsgA</w:t>
      </w:r>
      <w:proofErr w:type="spellEnd"/>
      <w:r w:rsidR="00F4568A">
        <w:rPr>
          <w:color w:val="000000"/>
          <w:sz w:val="20"/>
          <w:szCs w:val="20"/>
          <w:lang w:val="en-US"/>
        </w:rPr>
        <w:t xml:space="preserve">  PUSCH enhancement</w:t>
      </w:r>
      <w:r>
        <w:rPr>
          <w:color w:val="000000"/>
          <w:sz w:val="20"/>
          <w:szCs w:val="20"/>
          <w:lang w:val="en-US"/>
        </w:rPr>
        <w:t xml:space="preserve">, the 2-step RACH UE selecting </w:t>
      </w:r>
      <w:r w:rsidR="00B94F25">
        <w:rPr>
          <w:color w:val="000000"/>
          <w:sz w:val="20"/>
          <w:szCs w:val="20"/>
          <w:lang w:val="en-US"/>
        </w:rPr>
        <w:t xml:space="preserve">RACH type, i.e., </w:t>
      </w:r>
      <w:r>
        <w:rPr>
          <w:color w:val="000000"/>
          <w:sz w:val="20"/>
          <w:szCs w:val="20"/>
          <w:lang w:val="en-US"/>
        </w:rPr>
        <w:t>2-step RACH procedure or 4-step RACH procedure</w:t>
      </w:r>
      <w:r w:rsidR="00B94F25">
        <w:rPr>
          <w:color w:val="000000"/>
          <w:sz w:val="20"/>
          <w:szCs w:val="20"/>
          <w:lang w:val="en-US"/>
        </w:rPr>
        <w:t xml:space="preserve">, </w:t>
      </w:r>
      <w:r>
        <w:rPr>
          <w:color w:val="000000"/>
          <w:sz w:val="20"/>
          <w:szCs w:val="20"/>
          <w:lang w:val="en-US"/>
        </w:rPr>
        <w:t xml:space="preserve">is based on the SSB-based RSRP threshold. </w:t>
      </w:r>
      <w:r w:rsidR="00B94F25">
        <w:rPr>
          <w:color w:val="000000"/>
          <w:sz w:val="20"/>
          <w:szCs w:val="20"/>
          <w:lang w:val="en-US"/>
        </w:rPr>
        <w:t xml:space="preserve">If the UE has the coverage issue, it will not select the 2-step RACH, otherwise access failure and falling back to 4-step RACH will increase the access delay and occupy the </w:t>
      </w:r>
      <w:proofErr w:type="spellStart"/>
      <w:r w:rsidR="00B94F25">
        <w:rPr>
          <w:color w:val="000000"/>
          <w:sz w:val="20"/>
          <w:szCs w:val="20"/>
          <w:lang w:val="en-US"/>
        </w:rPr>
        <w:t>MsgA</w:t>
      </w:r>
      <w:proofErr w:type="spellEnd"/>
      <w:r w:rsidR="00B94F25">
        <w:rPr>
          <w:color w:val="000000"/>
          <w:sz w:val="20"/>
          <w:szCs w:val="20"/>
          <w:lang w:val="en-US"/>
        </w:rPr>
        <w:t xml:space="preserve"> PUSCH resource, which is not aligned with the 2-step RACH objective. </w:t>
      </w:r>
      <w:r w:rsidR="00D809C5">
        <w:rPr>
          <w:color w:val="000000"/>
          <w:sz w:val="20"/>
          <w:szCs w:val="20"/>
          <w:lang w:val="en-US"/>
        </w:rPr>
        <w:t xml:space="preserve">If the </w:t>
      </w:r>
      <w:proofErr w:type="spellStart"/>
      <w:r w:rsidR="00D809C5">
        <w:rPr>
          <w:color w:val="000000"/>
          <w:sz w:val="20"/>
          <w:szCs w:val="20"/>
          <w:lang w:val="en-US"/>
        </w:rPr>
        <w:t>MsgA</w:t>
      </w:r>
      <w:proofErr w:type="spellEnd"/>
      <w:r w:rsidR="00D809C5">
        <w:rPr>
          <w:color w:val="000000"/>
          <w:sz w:val="20"/>
          <w:szCs w:val="20"/>
          <w:lang w:val="en-US"/>
        </w:rPr>
        <w:t xml:space="preserve"> PUSCH coverage enhancement is supported, the </w:t>
      </w:r>
      <w:proofErr w:type="spellStart"/>
      <w:r w:rsidR="00D809C5">
        <w:rPr>
          <w:color w:val="000000"/>
          <w:sz w:val="20"/>
          <w:szCs w:val="20"/>
          <w:lang w:val="en-US"/>
        </w:rPr>
        <w:t>MsgA</w:t>
      </w:r>
      <w:proofErr w:type="spellEnd"/>
      <w:r w:rsidR="00D809C5">
        <w:rPr>
          <w:color w:val="000000"/>
          <w:sz w:val="20"/>
          <w:szCs w:val="20"/>
          <w:lang w:val="en-US"/>
        </w:rPr>
        <w:t xml:space="preserve"> PUSCH repetition or hopping would require more resources reserved, and these resources are </w:t>
      </w:r>
      <w:r w:rsidR="005665FD">
        <w:rPr>
          <w:color w:val="000000"/>
          <w:sz w:val="20"/>
          <w:szCs w:val="20"/>
          <w:lang w:val="en-US"/>
        </w:rPr>
        <w:t>hard</w:t>
      </w:r>
      <w:r w:rsidR="00D809C5">
        <w:rPr>
          <w:color w:val="000000"/>
          <w:sz w:val="20"/>
          <w:szCs w:val="20"/>
          <w:lang w:val="en-US"/>
        </w:rPr>
        <w:t xml:space="preserve"> to be </w:t>
      </w:r>
      <w:r w:rsidR="005665FD">
        <w:rPr>
          <w:color w:val="000000"/>
          <w:sz w:val="20"/>
          <w:szCs w:val="20"/>
          <w:lang w:val="en-US"/>
        </w:rPr>
        <w:t>shared with</w:t>
      </w:r>
      <w:r w:rsidR="00D809C5">
        <w:rPr>
          <w:color w:val="000000"/>
          <w:sz w:val="20"/>
          <w:szCs w:val="20"/>
          <w:lang w:val="en-US"/>
        </w:rPr>
        <w:t xml:space="preserve"> Rel.16 2-step RACH UE. As the PRACH occasion and PUSCH resource unit association is defined, e.g., one to one or multiple to one mapping between RACH preamble and PUSCH resource unit. </w:t>
      </w:r>
      <w:r w:rsidR="005665FD">
        <w:rPr>
          <w:color w:val="000000"/>
          <w:sz w:val="20"/>
          <w:szCs w:val="20"/>
          <w:lang w:val="en-US"/>
        </w:rPr>
        <w:t>In addition, more repetitions could increase the access delay.</w:t>
      </w:r>
    </w:p>
    <w:p w14:paraId="33579DE0" w14:textId="3B9287B7" w:rsidR="005D7DCF" w:rsidRPr="00D809C5" w:rsidRDefault="00D809C5" w:rsidP="00D809C5">
      <w:pPr>
        <w:spacing w:before="120" w:after="120"/>
        <w:rPr>
          <w:b/>
          <w:bCs/>
          <w:color w:val="000000"/>
          <w:sz w:val="20"/>
          <w:szCs w:val="20"/>
          <w:lang w:val="en-US"/>
        </w:rPr>
      </w:pPr>
      <w:r>
        <w:rPr>
          <w:b/>
          <w:bCs/>
          <w:color w:val="000000"/>
          <w:sz w:val="20"/>
          <w:szCs w:val="20"/>
          <w:lang w:val="en-US"/>
        </w:rPr>
        <w:t xml:space="preserve">Proposal 3: </w:t>
      </w:r>
      <w:proofErr w:type="spellStart"/>
      <w:r w:rsidRPr="004C64F4">
        <w:rPr>
          <w:b/>
          <w:bCs/>
          <w:color w:val="000000"/>
          <w:sz w:val="20"/>
          <w:szCs w:val="20"/>
          <w:lang w:val="en-US"/>
        </w:rPr>
        <w:t>MsgA</w:t>
      </w:r>
      <w:proofErr w:type="spellEnd"/>
      <w:r w:rsidRPr="004C64F4">
        <w:rPr>
          <w:b/>
          <w:bCs/>
          <w:color w:val="000000"/>
          <w:sz w:val="20"/>
          <w:szCs w:val="20"/>
          <w:lang w:val="en-US"/>
        </w:rPr>
        <w:t xml:space="preserve"> PUSCH enhancement is not considered in this SI</w:t>
      </w:r>
      <w:r>
        <w:rPr>
          <w:b/>
          <w:bCs/>
          <w:color w:val="000000"/>
          <w:sz w:val="20"/>
          <w:szCs w:val="20"/>
          <w:lang w:val="en-US"/>
        </w:rPr>
        <w:t>.</w:t>
      </w:r>
    </w:p>
    <w:p w14:paraId="1DE6452F" w14:textId="77777777" w:rsidR="00D12367" w:rsidRDefault="00D12367" w:rsidP="00D12367">
      <w:pPr>
        <w:pStyle w:val="Heading1"/>
      </w:pPr>
      <w:r>
        <w:t>Summary</w:t>
      </w:r>
    </w:p>
    <w:p w14:paraId="25F8D0AD" w14:textId="52DCFE86"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1D0C16">
        <w:rPr>
          <w:rFonts w:eastAsia="MS Mincho"/>
          <w:sz w:val="20"/>
          <w:szCs w:val="20"/>
          <w:lang w:val="en-US" w:eastAsia="ja-JP"/>
        </w:rPr>
        <w:t>potential coverage enhancement techniques</w:t>
      </w:r>
      <w:r w:rsidR="00CD1E27">
        <w:rPr>
          <w:rFonts w:eastAsia="MS Mincho"/>
          <w:sz w:val="20"/>
          <w:szCs w:val="20"/>
          <w:lang w:val="en-US" w:eastAsia="ja-JP"/>
        </w:rPr>
        <w:t xml:space="preserve"> for </w:t>
      </w:r>
      <w:r w:rsidR="00401AD0">
        <w:rPr>
          <w:rFonts w:eastAsia="MS Mincho"/>
          <w:sz w:val="20"/>
          <w:szCs w:val="20"/>
          <w:lang w:val="en-US" w:eastAsia="ja-JP"/>
        </w:rPr>
        <w:t>Msg3 PUSCH</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138DFF54" w14:textId="41137DA9" w:rsidR="00834936" w:rsidRDefault="004C64F4" w:rsidP="00834936">
      <w:pPr>
        <w:spacing w:before="120" w:after="120"/>
        <w:rPr>
          <w:b/>
          <w:bCs/>
          <w:color w:val="000000"/>
          <w:sz w:val="20"/>
          <w:szCs w:val="20"/>
          <w:lang w:val="en-US"/>
        </w:rPr>
      </w:pPr>
      <w:r>
        <w:rPr>
          <w:b/>
          <w:bCs/>
          <w:color w:val="000000"/>
          <w:sz w:val="20"/>
          <w:szCs w:val="20"/>
          <w:lang w:val="en-US"/>
        </w:rPr>
        <w:t xml:space="preserve">Proposal 1: </w:t>
      </w:r>
      <w:r w:rsidR="00834936">
        <w:rPr>
          <w:b/>
          <w:bCs/>
          <w:color w:val="000000"/>
          <w:sz w:val="20"/>
          <w:szCs w:val="20"/>
          <w:lang w:val="en-US"/>
        </w:rPr>
        <w:t xml:space="preserve">To </w:t>
      </w:r>
      <w:r w:rsidR="00401AD0">
        <w:rPr>
          <w:b/>
          <w:bCs/>
          <w:color w:val="000000"/>
          <w:sz w:val="20"/>
          <w:szCs w:val="20"/>
          <w:lang w:val="en-US"/>
        </w:rPr>
        <w:t>enhance the</w:t>
      </w:r>
      <w:r w:rsidR="00834936">
        <w:rPr>
          <w:b/>
          <w:bCs/>
          <w:color w:val="000000"/>
          <w:sz w:val="20"/>
          <w:szCs w:val="20"/>
          <w:lang w:val="en-US"/>
        </w:rPr>
        <w:t xml:space="preserve"> Msg3 PUSCH coverage,  Msg3 </w:t>
      </w:r>
      <w:r w:rsidR="00ED7ED1">
        <w:rPr>
          <w:b/>
          <w:bCs/>
          <w:color w:val="000000"/>
          <w:sz w:val="20"/>
          <w:szCs w:val="20"/>
          <w:lang w:val="en-US"/>
        </w:rPr>
        <w:t xml:space="preserve">PUSCH </w:t>
      </w:r>
      <w:r w:rsidR="00834936">
        <w:rPr>
          <w:b/>
          <w:bCs/>
          <w:color w:val="000000"/>
          <w:sz w:val="20"/>
          <w:szCs w:val="20"/>
          <w:lang w:val="en-US"/>
        </w:rPr>
        <w:t>repetition and inter-slot frequency hopping are supported.</w:t>
      </w:r>
    </w:p>
    <w:p w14:paraId="56A57642" w14:textId="40609C36" w:rsidR="004C64F4" w:rsidRPr="004C64F4" w:rsidRDefault="00834936" w:rsidP="00834936">
      <w:pPr>
        <w:spacing w:before="120" w:after="120"/>
        <w:rPr>
          <w:b/>
          <w:bCs/>
          <w:color w:val="000000"/>
          <w:sz w:val="20"/>
          <w:szCs w:val="20"/>
          <w:lang w:val="en-US"/>
        </w:rPr>
      </w:pPr>
      <w:r>
        <w:rPr>
          <w:b/>
          <w:bCs/>
          <w:color w:val="000000"/>
          <w:sz w:val="20"/>
          <w:szCs w:val="20"/>
          <w:lang w:val="en-US"/>
        </w:rPr>
        <w:t>Proposal 2: D</w:t>
      </w:r>
      <w:r w:rsidR="004C64F4" w:rsidRPr="004C64F4">
        <w:rPr>
          <w:b/>
          <w:bCs/>
          <w:color w:val="000000"/>
          <w:sz w:val="20"/>
          <w:szCs w:val="20"/>
          <w:lang w:val="en-US"/>
        </w:rPr>
        <w:t xml:space="preserve">ynamic indication of </w:t>
      </w:r>
      <w:r w:rsidR="00404ED8">
        <w:rPr>
          <w:b/>
          <w:bCs/>
          <w:color w:val="000000"/>
          <w:sz w:val="20"/>
          <w:szCs w:val="20"/>
          <w:lang w:val="en-US"/>
        </w:rPr>
        <w:t>Msg3</w:t>
      </w:r>
      <w:r w:rsidR="004C64F4" w:rsidRPr="004C64F4">
        <w:rPr>
          <w:b/>
          <w:bCs/>
          <w:color w:val="000000"/>
          <w:sz w:val="20"/>
          <w:szCs w:val="20"/>
          <w:lang w:val="en-US"/>
        </w:rPr>
        <w:t xml:space="preserve"> </w:t>
      </w:r>
      <w:r w:rsidR="00ED7ED1">
        <w:rPr>
          <w:b/>
          <w:bCs/>
          <w:color w:val="000000"/>
          <w:sz w:val="20"/>
          <w:szCs w:val="20"/>
          <w:lang w:val="en-US"/>
        </w:rPr>
        <w:t xml:space="preserve">PUSCH </w:t>
      </w:r>
      <w:r w:rsidR="004C64F4" w:rsidRPr="004C64F4">
        <w:rPr>
          <w:b/>
          <w:bCs/>
          <w:color w:val="000000"/>
          <w:sz w:val="20"/>
          <w:szCs w:val="20"/>
          <w:lang w:val="en-US"/>
        </w:rPr>
        <w:t xml:space="preserve">repetition </w:t>
      </w:r>
      <w:r>
        <w:rPr>
          <w:b/>
          <w:bCs/>
          <w:color w:val="000000"/>
          <w:sz w:val="20"/>
          <w:szCs w:val="20"/>
          <w:lang w:val="en-US"/>
        </w:rPr>
        <w:t xml:space="preserve">number is considered. </w:t>
      </w:r>
    </w:p>
    <w:p w14:paraId="5CC07BB9" w14:textId="1ACE69C9" w:rsidR="004C64F4" w:rsidRPr="00201714" w:rsidRDefault="004C64F4" w:rsidP="004C64F4">
      <w:pPr>
        <w:spacing w:before="120" w:after="120"/>
        <w:rPr>
          <w:b/>
          <w:bCs/>
          <w:color w:val="000000"/>
          <w:sz w:val="20"/>
          <w:szCs w:val="20"/>
          <w:lang w:val="en-US"/>
        </w:rPr>
      </w:pPr>
      <w:r>
        <w:rPr>
          <w:b/>
          <w:bCs/>
          <w:color w:val="000000"/>
          <w:sz w:val="20"/>
          <w:szCs w:val="20"/>
          <w:lang w:val="en-US"/>
        </w:rPr>
        <w:t xml:space="preserve">Proposal </w:t>
      </w:r>
      <w:r w:rsidR="00D809C5">
        <w:rPr>
          <w:b/>
          <w:bCs/>
          <w:color w:val="000000"/>
          <w:sz w:val="20"/>
          <w:szCs w:val="20"/>
          <w:lang w:val="en-US"/>
        </w:rPr>
        <w:t>3</w:t>
      </w:r>
      <w:r>
        <w:rPr>
          <w:b/>
          <w:bCs/>
          <w:color w:val="000000"/>
          <w:sz w:val="20"/>
          <w:szCs w:val="20"/>
          <w:lang w:val="en-US"/>
        </w:rPr>
        <w:t xml:space="preserve">: </w:t>
      </w:r>
      <w:proofErr w:type="spellStart"/>
      <w:r w:rsidRPr="004C64F4">
        <w:rPr>
          <w:b/>
          <w:bCs/>
          <w:color w:val="000000"/>
          <w:sz w:val="20"/>
          <w:szCs w:val="20"/>
          <w:lang w:val="en-US"/>
        </w:rPr>
        <w:t>MsgA</w:t>
      </w:r>
      <w:proofErr w:type="spellEnd"/>
      <w:r w:rsidRPr="004C64F4">
        <w:rPr>
          <w:b/>
          <w:bCs/>
          <w:color w:val="000000"/>
          <w:sz w:val="20"/>
          <w:szCs w:val="20"/>
          <w:lang w:val="en-US"/>
        </w:rPr>
        <w:t xml:space="preserve"> PUSCH enhancement is not considered in this SI</w:t>
      </w:r>
      <w:r w:rsidR="00D809C5">
        <w:rPr>
          <w:b/>
          <w:bCs/>
          <w:color w:val="000000"/>
          <w:sz w:val="20"/>
          <w:szCs w:val="20"/>
          <w:lang w:val="en-US"/>
        </w:rPr>
        <w:t>.</w:t>
      </w:r>
    </w:p>
    <w:p w14:paraId="19C24DC8" w14:textId="032C53CD" w:rsidR="007D27ED" w:rsidRDefault="0017048A" w:rsidP="004E2BE0">
      <w:pPr>
        <w:pStyle w:val="Heading1"/>
      </w:pPr>
      <w:r w:rsidRPr="00342BBF">
        <w:lastRenderedPageBreak/>
        <w:t>References</w:t>
      </w:r>
      <w:bookmarkStart w:id="2" w:name="_Ref523487962"/>
      <w:bookmarkStart w:id="3" w:name="_Ref523653838"/>
    </w:p>
    <w:p w14:paraId="00FEBD51" w14:textId="332C3256" w:rsidR="00120E8E" w:rsidRPr="003512F3" w:rsidRDefault="00120E8E" w:rsidP="00120E8E">
      <w:pPr>
        <w:widowControl w:val="0"/>
        <w:numPr>
          <w:ilvl w:val="0"/>
          <w:numId w:val="5"/>
        </w:numPr>
        <w:jc w:val="both"/>
        <w:rPr>
          <w:sz w:val="20"/>
          <w:szCs w:val="20"/>
        </w:rPr>
      </w:pPr>
      <w:r w:rsidRPr="00CB21E1">
        <w:rPr>
          <w:sz w:val="20"/>
          <w:szCs w:val="20"/>
        </w:rPr>
        <w:t>R</w:t>
      </w:r>
      <w:r w:rsidR="008618C9">
        <w:rPr>
          <w:sz w:val="20"/>
          <w:szCs w:val="20"/>
          <w:lang w:val="en-US"/>
        </w:rPr>
        <w:t>P</w:t>
      </w:r>
      <w:r w:rsidRPr="00CB21E1">
        <w:rPr>
          <w:sz w:val="20"/>
          <w:szCs w:val="20"/>
        </w:rPr>
        <w:t>-</w:t>
      </w:r>
      <w:r w:rsidR="008618C9">
        <w:rPr>
          <w:sz w:val="20"/>
          <w:szCs w:val="20"/>
          <w:lang w:val="en-US"/>
        </w:rPr>
        <w:t>193240</w:t>
      </w:r>
      <w:r w:rsidRPr="007049A6">
        <w:rPr>
          <w:sz w:val="20"/>
          <w:szCs w:val="20"/>
        </w:rPr>
        <w:t>, “</w:t>
      </w:r>
      <w:r w:rsidR="008618C9">
        <w:rPr>
          <w:sz w:val="20"/>
          <w:szCs w:val="20"/>
          <w:lang w:val="en-US"/>
        </w:rPr>
        <w:t>New SID on NR coverage enhancement</w:t>
      </w:r>
      <w:r w:rsidRPr="007049A6">
        <w:rPr>
          <w:sz w:val="20"/>
          <w:szCs w:val="20"/>
        </w:rPr>
        <w:t xml:space="preserve">”, </w:t>
      </w:r>
      <w:r w:rsidR="008618C9">
        <w:rPr>
          <w:sz w:val="20"/>
          <w:szCs w:val="20"/>
          <w:lang w:val="en-US"/>
        </w:rPr>
        <w:t>China Telecom</w:t>
      </w:r>
    </w:p>
    <w:p w14:paraId="6097A96F" w14:textId="77777777" w:rsidR="003512F3" w:rsidRPr="00685E25"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2007501</w:t>
      </w:r>
      <w:r w:rsidRPr="009900A3">
        <w:rPr>
          <w:sz w:val="20"/>
          <w:szCs w:val="20"/>
          <w:lang w:val="en-US"/>
        </w:rPr>
        <w:t>, “Report of RAN1#10</w:t>
      </w:r>
      <w:r>
        <w:rPr>
          <w:sz w:val="20"/>
          <w:szCs w:val="20"/>
          <w:lang w:val="en-US"/>
        </w:rPr>
        <w:t>2</w:t>
      </w:r>
      <w:r w:rsidRPr="009900A3">
        <w:rPr>
          <w:sz w:val="20"/>
          <w:szCs w:val="20"/>
          <w:lang w:val="en-US"/>
        </w:rPr>
        <w:t>-e meeting”, ETSI MCC</w:t>
      </w:r>
    </w:p>
    <w:p w14:paraId="4193E8F5" w14:textId="77777777" w:rsidR="003512F3" w:rsidRPr="00DC51FC" w:rsidRDefault="003512F3" w:rsidP="003512F3">
      <w:pPr>
        <w:widowControl w:val="0"/>
        <w:ind w:left="420"/>
        <w:jc w:val="both"/>
        <w:rPr>
          <w:sz w:val="20"/>
          <w:szCs w:val="20"/>
        </w:rPr>
      </w:pPr>
    </w:p>
    <w:bookmarkEnd w:id="2"/>
    <w:bookmarkEnd w:id="3"/>
    <w:p w14:paraId="7AEADEDD" w14:textId="77777777" w:rsidR="002A3F84" w:rsidRPr="003526E8" w:rsidRDefault="002A3F84" w:rsidP="008B7B61">
      <w:pPr>
        <w:pStyle w:val="BodyText"/>
        <w:rPr>
          <w:rFonts w:eastAsia="SimSun"/>
          <w:sz w:val="20"/>
          <w:szCs w:val="20"/>
          <w:lang w:val="en-US"/>
        </w:rPr>
      </w:pPr>
    </w:p>
    <w:sectPr w:rsidR="002A3F84" w:rsidRPr="003526E8"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99135" w14:textId="77777777" w:rsidR="00B06B24" w:rsidRDefault="00B06B24">
      <w:r>
        <w:separator/>
      </w:r>
    </w:p>
  </w:endnote>
  <w:endnote w:type="continuationSeparator" w:id="0">
    <w:p w14:paraId="215ADE63" w14:textId="77777777" w:rsidR="00B06B24" w:rsidRDefault="00B06B24">
      <w:r>
        <w:continuationSeparator/>
      </w:r>
    </w:p>
  </w:endnote>
  <w:endnote w:type="continuationNotice" w:id="1">
    <w:p w14:paraId="76F72293" w14:textId="77777777" w:rsidR="00B06B24" w:rsidRDefault="00B06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6C638" w14:textId="77777777" w:rsidR="00B06B24" w:rsidRDefault="00B06B24">
      <w:r>
        <w:separator/>
      </w:r>
    </w:p>
  </w:footnote>
  <w:footnote w:type="continuationSeparator" w:id="0">
    <w:p w14:paraId="71A188DA" w14:textId="77777777" w:rsidR="00B06B24" w:rsidRDefault="00B06B24">
      <w:r>
        <w:continuationSeparator/>
      </w:r>
    </w:p>
  </w:footnote>
  <w:footnote w:type="continuationNotice" w:id="1">
    <w:p w14:paraId="3306452A" w14:textId="77777777" w:rsidR="00B06B24" w:rsidRDefault="00B06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1DD1F15"/>
    <w:multiLevelType w:val="hybridMultilevel"/>
    <w:tmpl w:val="376C9C0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867A76CA">
      <w:start w:val="1"/>
      <w:numFmt w:val="bullet"/>
      <w:lvlText w:val="­"/>
      <w:lvlJc w:val="left"/>
      <w:pPr>
        <w:ind w:left="1260" w:hanging="420"/>
      </w:pPr>
      <w:rPr>
        <w:rFonts w:ascii="Arial Unicode MS" w:eastAsia="Arial Unicode MS" w:hAnsi="Arial Unicode M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F56D97"/>
    <w:multiLevelType w:val="hybridMultilevel"/>
    <w:tmpl w:val="8AA2D69E"/>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40ADD"/>
    <w:multiLevelType w:val="multilevel"/>
    <w:tmpl w:val="16340A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9835DD"/>
    <w:multiLevelType w:val="hybridMultilevel"/>
    <w:tmpl w:val="4588C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92E4085"/>
    <w:multiLevelType w:val="hybridMultilevel"/>
    <w:tmpl w:val="06D68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74E1C8D"/>
    <w:multiLevelType w:val="hybridMultilevel"/>
    <w:tmpl w:val="08167C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D82ED2"/>
    <w:multiLevelType w:val="hybridMultilevel"/>
    <w:tmpl w:val="F16EC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E11D10"/>
    <w:multiLevelType w:val="hybridMultilevel"/>
    <w:tmpl w:val="23908D6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70EE7"/>
    <w:multiLevelType w:val="hybridMultilevel"/>
    <w:tmpl w:val="E8C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276E6A"/>
    <w:multiLevelType w:val="hybridMultilevel"/>
    <w:tmpl w:val="463029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7" w15:restartNumberingAfterBreak="0">
    <w:nsid w:val="772E5F02"/>
    <w:multiLevelType w:val="hybridMultilevel"/>
    <w:tmpl w:val="C3D200DA"/>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27"/>
  </w:num>
  <w:num w:numId="2">
    <w:abstractNumId w:val="26"/>
  </w:num>
  <w:num w:numId="3">
    <w:abstractNumId w:val="28"/>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39"/>
  </w:num>
  <w:num w:numId="8">
    <w:abstractNumId w:val="14"/>
  </w:num>
  <w:num w:numId="9">
    <w:abstractNumId w:val="36"/>
  </w:num>
  <w:num w:numId="10">
    <w:abstractNumId w:val="4"/>
  </w:num>
  <w:num w:numId="11">
    <w:abstractNumId w:val="5"/>
  </w:num>
  <w:num w:numId="12">
    <w:abstractNumId w:val="0"/>
  </w:num>
  <w:num w:numId="13">
    <w:abstractNumId w:val="37"/>
  </w:num>
  <w:num w:numId="14">
    <w:abstractNumId w:val="31"/>
  </w:num>
  <w:num w:numId="15">
    <w:abstractNumId w:val="21"/>
  </w:num>
  <w:num w:numId="16">
    <w:abstractNumId w:val="32"/>
  </w:num>
  <w:num w:numId="17">
    <w:abstractNumId w:val="13"/>
  </w:num>
  <w:num w:numId="18">
    <w:abstractNumId w:val="33"/>
  </w:num>
  <w:num w:numId="19">
    <w:abstractNumId w:val="30"/>
  </w:num>
  <w:num w:numId="20">
    <w:abstractNumId w:val="23"/>
  </w:num>
  <w:num w:numId="21">
    <w:abstractNumId w:val="20"/>
  </w:num>
  <w:num w:numId="22">
    <w:abstractNumId w:val="1"/>
  </w:num>
  <w:num w:numId="23">
    <w:abstractNumId w:val="15"/>
  </w:num>
  <w:num w:numId="24">
    <w:abstractNumId w:val="40"/>
  </w:num>
  <w:num w:numId="25">
    <w:abstractNumId w:val="41"/>
  </w:num>
  <w:num w:numId="26">
    <w:abstractNumId w:val="43"/>
  </w:num>
  <w:num w:numId="27">
    <w:abstractNumId w:val="10"/>
  </w:num>
  <w:num w:numId="28">
    <w:abstractNumId w:val="6"/>
  </w:num>
  <w:num w:numId="29">
    <w:abstractNumId w:val="9"/>
  </w:num>
  <w:num w:numId="30">
    <w:abstractNumId w:val="46"/>
  </w:num>
  <w:num w:numId="31">
    <w:abstractNumId w:val="42"/>
  </w:num>
  <w:num w:numId="32">
    <w:abstractNumId w:val="25"/>
  </w:num>
  <w:num w:numId="33">
    <w:abstractNumId w:val="7"/>
  </w:num>
  <w:num w:numId="34">
    <w:abstractNumId w:val="47"/>
  </w:num>
  <w:num w:numId="35">
    <w:abstractNumId w:val="44"/>
  </w:num>
  <w:num w:numId="36">
    <w:abstractNumId w:val="35"/>
  </w:num>
  <w:num w:numId="37">
    <w:abstractNumId w:val="24"/>
  </w:num>
  <w:num w:numId="38">
    <w:abstractNumId w:val="22"/>
  </w:num>
  <w:num w:numId="39">
    <w:abstractNumId w:val="29"/>
  </w:num>
  <w:num w:numId="40">
    <w:abstractNumId w:val="12"/>
  </w:num>
  <w:num w:numId="41">
    <w:abstractNumId w:val="34"/>
  </w:num>
  <w:num w:numId="42">
    <w:abstractNumId w:val="3"/>
  </w:num>
  <w:num w:numId="43">
    <w:abstractNumId w:val="8"/>
  </w:num>
  <w:num w:numId="44">
    <w:abstractNumId w:val="38"/>
  </w:num>
  <w:num w:numId="45">
    <w:abstractNumId w:val="45"/>
  </w:num>
  <w:num w:numId="46">
    <w:abstractNumId w:val="17"/>
  </w:num>
  <w:num w:numId="47">
    <w:abstractNumId w:val="16"/>
  </w:num>
  <w:num w:numId="48">
    <w:abstractNumId w:val="19"/>
  </w:num>
  <w:num w:numId="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3884</TotalTime>
  <Pages>3</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385</cp:revision>
  <cp:lastPrinted>2019-08-16T17:50:00Z</cp:lastPrinted>
  <dcterms:created xsi:type="dcterms:W3CDTF">2018-09-02T16:33:00Z</dcterms:created>
  <dcterms:modified xsi:type="dcterms:W3CDTF">2020-10-16T16:07:00Z</dcterms:modified>
  <cp:category/>
</cp:coreProperties>
</file>